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1"/>
        <w:keepLines w:val="1"/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ZMLUVA  O DIELO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uzavretá podľa ustanovení § 536 až § 565 zákona č. 513/1991 Zb. Obchodní zákonník v znení neskorších predpisov </w:t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left" w:leader="none" w:pos="4678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4678"/>
        </w:tabs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tabs>
          <w:tab w:val="left" w:leader="none" w:pos="4678"/>
        </w:tabs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medzi:</w:t>
      </w:r>
    </w:p>
    <w:p w:rsidR="00000000" w:rsidDel="00000000" w:rsidP="00000000" w:rsidRDefault="00000000" w:rsidRPr="00000000" w14:paraId="00000006">
      <w:pPr>
        <w:keepNext w:val="1"/>
        <w:keepLines w:val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95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Objednávateľ: </w:t>
        <w:tab/>
        <w:t xml:space="preserve">HOR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LEZECKÝ KLUB NEOLIT, o.z.</w:t>
      </w:r>
    </w:p>
    <w:p w:rsidR="00000000" w:rsidDel="00000000" w:rsidP="00000000" w:rsidRDefault="00000000" w:rsidRPr="00000000" w14:paraId="0000000A">
      <w:pPr>
        <w:keepNext w:val="1"/>
        <w:keepLines w:val="1"/>
        <w:tabs>
          <w:tab w:val="left" w:leader="none" w:pos="-4536"/>
          <w:tab w:val="left" w:leader="none" w:pos="-3119"/>
          <w:tab w:val="left" w:leader="none" w:pos="284"/>
          <w:tab w:val="left" w:leader="none" w:pos="2552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so sídlom:</w:t>
        <w:tab/>
        <w:t xml:space="preserve">Sklabinská 148/10, 036 01 Martin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štatutárny orgán:</w:t>
        <w:tab/>
        <w:t xml:space="preserve">Mgr. Tibor Bellák, predseda klubu</w:t>
        <w:tab/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IČO:  </w:t>
        <w:tab/>
        <w:tab/>
      </w:r>
      <w:r w:rsidDel="00000000" w:rsidR="00000000" w:rsidRPr="00000000">
        <w:rPr>
          <w:rFonts w:ascii="Arial" w:cs="Arial" w:eastAsia="Arial" w:hAnsi="Arial"/>
          <w:color w:val="e4e6eb"/>
          <w:sz w:val="23"/>
          <w:szCs w:val="23"/>
          <w:shd w:fill="4c4c4c" w:val="clear"/>
          <w:rtl w:val="0"/>
        </w:rPr>
        <w:t xml:space="preserve">42 070 643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255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DIČ: </w:t>
        <w:tab/>
        <w:tab/>
        <w:tab/>
        <w:t xml:space="preserve">2023197506</w:t>
        <w:tab/>
        <w:tab/>
        <w:t xml:space="preserve">       </w:t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292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IBAN:                            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170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(ďalej len „objednávateľ“)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12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12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Zhotoviteľ:      </w:t>
        <w:tab/>
        <w:tab/>
        <w:t xml:space="preserve"> </w:t>
      </w:r>
    </w:p>
    <w:p w:rsidR="00000000" w:rsidDel="00000000" w:rsidP="00000000" w:rsidRDefault="00000000" w:rsidRPr="00000000" w14:paraId="00000013">
      <w:pPr>
        <w:keepNext w:val="1"/>
        <w:keepLines w:val="1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1701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so sídlom:</w:t>
        <w:tab/>
        <w:tab/>
        <w:t xml:space="preserve"> </w:t>
        <w:tab/>
        <w:t xml:space="preserve"> 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127"/>
        </w:tabs>
        <w:spacing w:after="0" w:before="0" w:line="240" w:lineRule="auto"/>
        <w:ind w:left="2832" w:right="0" w:hanging="28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štatutárny orgán:</w:t>
        <w:tab/>
        <w:t xml:space="preserve">  </w:t>
        <w:tab/>
        <w:t xml:space="preserve"> </w:t>
        <w:tab/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12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IČO:</w:t>
        <w:tab/>
        <w:tab/>
        <w:t xml:space="preserve"> 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212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DIČ: </w:t>
        <w:tab/>
        <w:tab/>
        <w:t xml:space="preserve">   </w:t>
        <w:tab/>
        <w:tab/>
        <w:tab/>
        <w:t xml:space="preserve">        </w:t>
        <w:tab/>
        <w:tab/>
        <w:tab/>
        <w:tab/>
        <w:t xml:space="preserve"> 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170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IBAN:    </w:t>
        <w:tab/>
        <w:tab/>
        <w:tab/>
        <w:tab/>
        <w:t xml:space="preserve">                           </w:t>
        <w:tab/>
        <w:tab/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  <w:tab w:val="left" w:leader="none" w:pos="851"/>
          <w:tab w:val="left" w:leader="none" w:pos="1276"/>
          <w:tab w:val="left" w:leader="none" w:pos="170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9">
      <w:pPr>
        <w:keepNext w:val="1"/>
        <w:keepLines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(ďalej len „zhotoviteľ“) </w:t>
      </w:r>
    </w:p>
    <w:p w:rsidR="00000000" w:rsidDel="00000000" w:rsidP="00000000" w:rsidRDefault="00000000" w:rsidRPr="00000000" w14:paraId="0000001A">
      <w:pPr>
        <w:keepNext w:val="1"/>
        <w:keepLines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 zmluvy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sa zaväzuje vykonať pre objednávateľa dielo v rozsahu a za podmienok dohodnutých v tejto zmluve.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sa zaväzuje prevziať riadne dokončené dielo v rozsahu a za podmienok dohodnutých v tejto zmluve, zaplatiť dohodnutú cenu za dielo a poskytnúť potrebnú súčinnosť. Predmetom plnenia tejto zmluvy je zhotovenie nasledovného diela: LEZECKÉ CENTRUM HK NEOLIT MARTIN, miesto dodania: Mesto Martin, Areál SIM, Hasičská ulica, Martin - Priekopa.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sa zaväzuje za zhotovené dielo, resp. odovzdané dielo podľa tejto zmluvy zaplatiť zhotoviteľovi cenu diela za podmienok uvedených v čl. IV. tejto zmluvy.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Dielo sa bude realizovať len v prípade úspechu žiadosti objednávateľa v rámci príslušnej výzvy Fondu na podporu športu alebo inej grantovej schémy.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9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Čas plnenia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plnenia predmetu diela tejto zmluvy podľa čl. 2 je nasledovný: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začatia prác: do 30 dní od prevzatia staveniska;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ukončenie diela: do 12 mesiacov od prevzatia staveniska.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vyššia moc (najmä vojna, mobilizácia, živelné pohromy, vplyv počasia atď.),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príkazy, zákazy a obmedzenia vydané štátnymi orgánmi alebo miestnymi správnymi orgánmi, ak neboli vyvolané konaním alebo nekonaním zhotoviteľa,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neposkytnutie včasnej súčinnosti objednávateľa alebo v prípade omeškania objednávateľa so zaplatením zálohovej platby v zmysle čl. IV. tejto zmluvy,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zmeny v povahe a rozsahu práce na diele požadovaných objednávateľom, pokiaľ sú takého rozsahu alebo požadované v takom čase, že môžu mať vplyv na termín ukončenia prác.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nastanú okolnosti uvedené v bode 2, 3 a 4 tohto článku, nenesie zhotoviteľ za nedodržanie termínu ukončenia prác žiadnu zodpovednosť a objednávateľ voči nemu nemôže uplatňovať žiadne sankcie.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diela a platobné podmienky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za zhotovenie predmetu zmluvy v rozsahu podľa čl. II tejto zmluvy je stanovená dohodou zmluvných strán v zmysle zákona NRSR č. 18/1996 Z. z. o cenách v znení neskorších predpisov. Cena za vykonané práce je doložená položkovitým rozpočtom stavby, ktorý tvorí prílohu tejto zmluvy a je jej neoddeliteľnou súčasťou.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predmetu zmluvy v rozsahu článku II. tejto zmluvy vzišla z obchodnej verejnej súťaže a je nasledovná: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spolu za všetky práce a dodávky: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 EUR s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slovom: 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sa zaväzuje zaplatiť za dielo po ukončení jednotlivých etáp na základe zmluvnými stranami odsúhlaseného súpisu prác, t. j. je možná aj čiastková fakturácia,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 prípad omeškania objednávateľa s úhradou faktúr v zmysle bodu 3, 4 tohto článku sa zmluvné strany dohodli na zmluvnej pokute vo výške 0,05 % z nesplatenej čiastky uvedenej na faktúre za každý deň omeškania.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si objednávateľ nesplní svoju povinnosť vyplývajúcu  mu z článku IV. a V. tejto zmluvy, môže zhotoviteľ až do splnenia tejto povinnosti objednávateľom pozastaviť práce a dodávky materiálu.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Naviac práce nie sú predmetom cenovej kalkulácie uvedenej v cenovej ponuke, ktorá je súčasťou tejto zmluvy. V prípade realizácie naviac prác zhotoviteľom po predchádzajúcom odsúhlasení obidvomi zmluvnými stranami, bude cena týchto prác predmetom osobitnej dohody vo forme písomného dodatku k tejto zmluve alebo objednávky.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vystavenú konečnú faktúru zašle doporučene na adresu sídla objednávateľa alebo mu ju osobne odovzdá v mieste jeho sídla.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Faktúra - daňový doklad - musí obsahovať všetky náležitosti podľa § 71 zákona NR SR č. 222/2004 Z. z. o dani z pridanej hodnoty v znení neskorších predpisov.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prípade dohody zmluvných strán môže byť dodávateľovi poskytnutý aj preddavok v súlade s § 19 ods. 8-10 zákona č. 523/2004 Z. z o rozpočtových pravidlách verejnej správy a o zmene a doplnení niektorých zákonov.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 povinnosti zmluvných strán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odovzdá zhotoviteľovi pripravený priestor na realizáciu prác a dodávok materiálu a poskytne potrebnú súčinnosť.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sa zaväzuje vykonať dielo vo vlastnom mene, na vlastnú zodpovednosť a podľa podmienok dohodnutých v tejto zmluve a odovzdať ho objednávateľovi.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si vyhradzuje právo odmietnuť prevziať predmet zmluvy z dôvodu nedodržania jej kvality a štruktúry deklarovanej v projektovej dokumentácii a v tejto zmluve.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Miestom odovzdania diela sa rozumie miesto, kde sa dielo malo vykonať.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Záručná doba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zodpovedá za vady, ktoré predmet zmluvy má v čase jeho odovzdania objednávateľovi, ako aj za vady, ktoré sa prejavia v záručnej dobe.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sa dohodli na záručnej dobe 60 mesiacov. Záručná doba začína plynúť dňom podpísania preberacieho protokolu. V prípade, ak sa pri preberaní diela zistia drobné vady, príp. iné nedorobky, tieto budú odstránené v primeranej dobe.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Odstúpenie od zmluvy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môže jednostranne odstúpiť od zmluvy ku dňu doručenia odstúpenia druhej strane v prípade podstatného porušenia zmluvnej povinnosti. Za podstatné porušenie zmluvnej povinnosti sa považuje najmä:</w:t>
      </w:r>
    </w:p>
    <w:p w:rsidR="00000000" w:rsidDel="00000000" w:rsidP="00000000" w:rsidRDefault="00000000" w:rsidRPr="00000000" w14:paraId="0000005D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zhotoviteľ poruší svoje povinnosti vyplývajúce z tejto zmluvy takým spôsobom, ktorý neumožňuje vecnú a časovú realizáciu prác,</w:t>
      </w:r>
    </w:p>
    <w:p w:rsidR="00000000" w:rsidDel="00000000" w:rsidP="00000000" w:rsidRDefault="00000000" w:rsidRPr="00000000" w14:paraId="0000005E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zhotoviteľ porušuje svoje povinnosti vyplývajúce z tejto zmluvy opakovane alebo úmyselne.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Zhotoviteľ môže jednostranne odstúpiť od zmluvy ku dňu doručenia odstúpenia druhej zmluvnej strane v prípade podstatného porušenia zmluvnej povinnosti. Za podstatné porušenie zmluvnej povinnosti sa považuje najmä: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objednávateľ neodovzdal miesto výkonu prác v stave spôsobilom na realizáciu diela,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objednávateľ neposkytol potrebnú súčinnosť napriek tomu, že bol na to písomne vyzvaný,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objednávateľ si nesplnil svoju povinnosť vyplývajúcu mu z článku IV. bod 3, 4 a 5 tejto zmluvy,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objednávateľ odmietol bezdôvodne dielo prevziať alebo sa nezúčastnil na odovzdávaní napriek tomu, že bol na to vyzvaný v zmysle príslušných ustanovení čl. V zmluvy.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na náhradu škody tým nie je dotknuté.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Odstúpenie je účinné dňom doručenia oznámenia o odstúpení.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Záverečné ustanovenia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2, kedy postačí písomné oznámenie zhotoviteľa o novom termíne ukončenia diela s prihliadnutím na prekážky tam uvedené.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sa zaväzujú do 3 dní oznámiť zmenu vyplývajúcu z právneho nástupníctva. Túto povinnosť majú od uzatvorenia zmluvy do uplynutia záručnej lehoty.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riešenie vzájomných práv a povinností neupravených touto zmluvou sa primerane vzťahujú ustanovenia Obchodného zákonníka a súvisiacich platných právnych predpisov.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Táto zmluva obsahuje úplnú dohodu zmluvných strán a nahradzuje akékoľvek predchádzajúce písomné či ústne zmluvy, dohody, záruky či iné dojednania, týkajúce sa predmetu tejto zmluvy.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Zmluva nadobudne platnosť a účinnosť dňom podpisu tejto zmluvy poslednou zmluvnou stranou a účinnosť dňom nasledujúcim po dni zverejnenia.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Zmluva je vyhotovená v 4 rovnopisoch. Každá zmluvná strana obdrží dve vyhotovenia.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Martine, dňa </w:t>
        <w:tab/>
        <w:tab/>
        <w:tab/>
        <w:tab/>
        <w:tab/>
        <w:t xml:space="preserve">V ...............................,  dňa.......................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objednávateľa:</w:t>
        <w:tab/>
        <w:tab/>
        <w:tab/>
        <w:tab/>
        <w:tab/>
        <w:t xml:space="preserve">Za zhotoviteľa: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</w:t>
        <w:tab/>
        <w:tab/>
        <w:tab/>
        <w:t xml:space="preserve">..........................................................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Mgr. Tibor Bellák</w:t>
        <w:tab/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...........................................................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795" w:hanging="720"/>
      </w:pPr>
      <w:rPr/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y" w:default="1">
    <w:name w:val="Normal"/>
    <w:qFormat w:val="1"/>
    <w:rsid w:val="006E578D"/>
    <w:rPr>
      <w:rFonts w:ascii="Times New Roman" w:eastAsia="Times New Roman" w:hAnsi="Times New Roman"/>
      <w:sz w:val="20"/>
      <w:szCs w:val="20"/>
      <w:lang w:eastAsia="cs-CZ" w:val="cs-CZ"/>
    </w:rPr>
  </w:style>
  <w:style w:type="paragraph" w:styleId="Nadpis2">
    <w:name w:val="heading 2"/>
    <w:basedOn w:val="Normlny"/>
    <w:next w:val="Normlny"/>
    <w:link w:val="Nadpis2Char"/>
    <w:uiPriority w:val="99"/>
    <w:qFormat w:val="1"/>
    <w:rsid w:val="006E578D"/>
    <w:pPr>
      <w:keepNext w:val="1"/>
      <w:keepLines w:val="1"/>
      <w:spacing w:before="200"/>
      <w:outlineLvl w:val="1"/>
    </w:pPr>
    <w:rPr>
      <w:rFonts w:ascii="Cambria" w:cs="Cambria" w:hAnsi="Cambria"/>
      <w:b w:val="1"/>
      <w:bCs w:val="1"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 w:val="1"/>
    <w:rsid w:val="006E578D"/>
    <w:pPr>
      <w:keepNext w:val="1"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 w:val="1"/>
    <w:rsid w:val="006E578D"/>
    <w:pPr>
      <w:keepNext w:val="1"/>
      <w:tabs>
        <w:tab w:val="left" w:pos="993"/>
      </w:tabs>
      <w:spacing w:line="240" w:lineRule="atLeast"/>
      <w:ind w:left="567" w:hanging="567"/>
      <w:outlineLvl w:val="6"/>
    </w:pPr>
    <w:rPr>
      <w:b w:val="1"/>
      <w:bCs w:val="1"/>
      <w:sz w:val="24"/>
      <w:szCs w:val="24"/>
      <w:u w:val="single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2Char" w:customStyle="1">
    <w:name w:val="Nadpis 2 Char"/>
    <w:basedOn w:val="Predvolenpsmoodseku"/>
    <w:link w:val="Nadpis2"/>
    <w:uiPriority w:val="99"/>
    <w:semiHidden w:val="1"/>
    <w:locked w:val="1"/>
    <w:rsid w:val="006E578D"/>
    <w:rPr>
      <w:rFonts w:ascii="Cambria" w:cs="Cambria" w:hAnsi="Cambria"/>
      <w:b w:val="1"/>
      <w:bCs w:val="1"/>
      <w:color w:val="4f81bd"/>
      <w:sz w:val="26"/>
      <w:szCs w:val="26"/>
      <w:lang w:eastAsia="cs-CZ" w:val="cs-CZ"/>
    </w:rPr>
  </w:style>
  <w:style w:type="character" w:styleId="Nadpis5Char" w:customStyle="1">
    <w:name w:val="Nadpis 5 Char"/>
    <w:basedOn w:val="Predvolenpsmoodseku"/>
    <w:link w:val="Nadpis5"/>
    <w:uiPriority w:val="99"/>
    <w:locked w:val="1"/>
    <w:rsid w:val="006E578D"/>
    <w:rPr>
      <w:rFonts w:ascii="Times New Roman" w:cs="Times New Roman" w:hAnsi="Times New Roman"/>
      <w:sz w:val="20"/>
      <w:szCs w:val="20"/>
      <w:lang w:eastAsia="cs-CZ" w:val="cs-CZ"/>
    </w:rPr>
  </w:style>
  <w:style w:type="character" w:styleId="Nadpis7Char" w:customStyle="1">
    <w:name w:val="Nadpis 7 Char"/>
    <w:basedOn w:val="Predvolenpsmoodseku"/>
    <w:link w:val="Nadpis7"/>
    <w:uiPriority w:val="99"/>
    <w:locked w:val="1"/>
    <w:rsid w:val="006E578D"/>
    <w:rPr>
      <w:rFonts w:ascii="Times New Roman" w:cs="Times New Roman" w:hAnsi="Times New Roman"/>
      <w:b w:val="1"/>
      <w:bCs w:val="1"/>
      <w:sz w:val="20"/>
      <w:szCs w:val="20"/>
      <w:u w:val="single"/>
      <w:lang w:eastAsia="cs-CZ" w:val="cs-CZ"/>
    </w:rPr>
  </w:style>
  <w:style w:type="paragraph" w:styleId="Zkladntext21" w:customStyle="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 w:val="1"/>
    <w:rsid w:val="006E578D"/>
    <w:pPr>
      <w:jc w:val="center"/>
    </w:pPr>
    <w:rPr>
      <w:b w:val="1"/>
      <w:bCs w:val="1"/>
      <w:sz w:val="32"/>
      <w:szCs w:val="32"/>
    </w:rPr>
  </w:style>
  <w:style w:type="character" w:styleId="NzovChar" w:customStyle="1">
    <w:name w:val="Názov Char"/>
    <w:basedOn w:val="Predvolenpsmoodseku"/>
    <w:link w:val="Nzov"/>
    <w:uiPriority w:val="99"/>
    <w:locked w:val="1"/>
    <w:rsid w:val="006E578D"/>
    <w:rPr>
      <w:rFonts w:ascii="Times New Roman" w:cs="Times New Roman" w:hAnsi="Times New Roman"/>
      <w:b w:val="1"/>
      <w:bCs w:val="1"/>
      <w:sz w:val="20"/>
      <w:szCs w:val="20"/>
      <w:lang w:eastAsia="cs-CZ" w:val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styleId="ZkladntextChar" w:customStyle="1">
    <w:name w:val="Základný text Char"/>
    <w:basedOn w:val="Predvolenpsmoodseku"/>
    <w:link w:val="Zkladntext"/>
    <w:uiPriority w:val="99"/>
    <w:locked w:val="1"/>
    <w:rsid w:val="006E578D"/>
    <w:rPr>
      <w:rFonts w:ascii="Times New Roman" w:cs="Times New Roman" w:hAnsi="Times New Roman"/>
      <w:sz w:val="20"/>
      <w:szCs w:val="20"/>
      <w:lang w:eastAsia="cs-CZ" w:val="cs-CZ"/>
    </w:rPr>
  </w:style>
  <w:style w:type="paragraph" w:styleId="text-3mezera" w:customStyle="1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cs="Arial" w:hAnsi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 w:val="1"/>
    <w:rsid w:val="00062F04"/>
    <w:rPr>
      <w:rFonts w:ascii="Times New Roman" w:cs="Times New Roman" w:hAnsi="Times New Roman"/>
      <w:sz w:val="20"/>
      <w:szCs w:val="20"/>
      <w:lang w:eastAsia="cs-CZ" w:val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 w:val="1"/>
    <w:rsid w:val="00062F04"/>
    <w:rPr>
      <w:rFonts w:ascii="Times New Roman" w:cs="Times New Roman" w:hAnsi="Times New Roman"/>
      <w:sz w:val="20"/>
      <w:szCs w:val="20"/>
      <w:lang w:eastAsia="cs-CZ" w:val="cs-CZ"/>
    </w:rPr>
  </w:style>
  <w:style w:type="paragraph" w:styleId="Zkladntext22" w:customStyle="1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 w:val="1"/>
    <w:rsid w:val="002D1BD8"/>
    <w:rPr>
      <w:rFonts w:ascii="Times New Roman" w:hAnsi="Times New Roman"/>
      <w:lang w:eastAsia="cs-CZ" w:val="cs-CZ"/>
    </w:rPr>
  </w:style>
  <w:style w:type="paragraph" w:styleId="Odsekzoznamu">
    <w:name w:val="List Paragraph"/>
    <w:basedOn w:val="Normlny"/>
    <w:uiPriority w:val="99"/>
    <w:qFormat w:val="1"/>
    <w:rsid w:val="009B32DB"/>
    <w:pPr>
      <w:ind w:left="708"/>
    </w:pPr>
  </w:style>
  <w:style w:type="character" w:styleId="ra" w:customStyle="1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 w:val="1"/>
    <w:rsid w:val="00CC7316"/>
    <w:rPr>
      <w:smallCaps w:val="1"/>
      <w:color w:val="auto"/>
      <w:u w:val="single"/>
    </w:rPr>
  </w:style>
  <w:style w:type="character" w:styleId="BezriadkovaniaChar" w:customStyle="1">
    <w:name w:val="Bez riadkovania Char"/>
    <w:link w:val="Bezriadkovania"/>
    <w:uiPriority w:val="99"/>
    <w:locked w:val="1"/>
    <w:rsid w:val="00CC7316"/>
    <w:rPr>
      <w:rFonts w:ascii="Times New Roman" w:cs="Times New Roman" w:hAnsi="Times New Roman"/>
      <w:sz w:val="22"/>
      <w:szCs w:val="22"/>
      <w:lang w:eastAsia="cs-CZ" w:val="cs-CZ"/>
    </w:rPr>
  </w:style>
  <w:style w:type="paragraph" w:styleId="Textbubliny">
    <w:name w:val="Balloon Text"/>
    <w:basedOn w:val="Normlny"/>
    <w:link w:val="TextbublinyChar"/>
    <w:uiPriority w:val="99"/>
    <w:semiHidden w:val="1"/>
    <w:rsid w:val="00CC7316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CC7316"/>
    <w:rPr>
      <w:rFonts w:ascii="Tahoma" w:cs="Tahoma" w:hAnsi="Tahoma"/>
      <w:sz w:val="16"/>
      <w:szCs w:val="16"/>
      <w:lang w:eastAsia="cs-CZ" w:val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cs="Courier New" w:hAnsi="Courier New"/>
      <w:lang w:eastAsia="en-US" w:val="en-GB"/>
    </w:rPr>
  </w:style>
  <w:style w:type="character" w:styleId="ObyajntextChar" w:customStyle="1">
    <w:name w:val="Obyčajný text Char"/>
    <w:basedOn w:val="Predvolenpsmoodseku"/>
    <w:link w:val="Obyajntext"/>
    <w:uiPriority w:val="99"/>
    <w:semiHidden w:val="1"/>
    <w:locked w:val="1"/>
    <w:rsid w:val="00CB6D7B"/>
    <w:rPr>
      <w:rFonts w:ascii="Courier New" w:cs="Courier New" w:hAnsi="Courier New"/>
      <w:sz w:val="20"/>
      <w:szCs w:val="20"/>
      <w:lang w:eastAsia="cs-CZ" w:val="cs-CZ"/>
    </w:rPr>
  </w:style>
  <w:style w:type="character" w:styleId="bold" w:customStyle="1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 w:val="1"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110318"/>
    <w:rPr>
      <w:color w:val="605e5c"/>
      <w:shd w:color="auto" w:fill="e1dfdd" w:val="clear"/>
    </w:rPr>
  </w:style>
  <w:style w:type="paragraph" w:styleId="Zkladntext3">
    <w:name w:val="Body Text 3"/>
    <w:basedOn w:val="Normlny"/>
    <w:link w:val="Zkladntext3Char"/>
    <w:uiPriority w:val="99"/>
    <w:unhideWhenUsed w:val="1"/>
    <w:rsid w:val="001161EE"/>
    <w:pPr>
      <w:spacing w:after="120"/>
    </w:pPr>
    <w:rPr>
      <w:sz w:val="16"/>
      <w:szCs w:val="16"/>
      <w:lang w:eastAsia="sk-SK" w:val="sk-SK"/>
    </w:rPr>
  </w:style>
  <w:style w:type="character" w:styleId="Zkladntext3Char" w:customStyle="1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FJnOsE+nIoxsVZmOlVzI+GwgQ==">CgMxLjA4AHIhMUNaVHJxR1U3a0N4TmRYdDlLalJSM1dmakw1czdjRjNw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2025-03-06T21:40:00Z</dcterms:created>
  <dc:creator>saling</dc:creator>
</cp:coreProperties>
</file>